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92C" w:rsidRDefault="000C292C">
      <w:pPr>
        <w:jc w:val="center"/>
        <w:rPr>
          <w:rFonts w:ascii="Calibri-Italic" w:hAnsi="Calibri-Italic" w:hint="eastAsia"/>
          <w:i/>
          <w:color w:val="000000"/>
          <w:sz w:val="28"/>
        </w:rPr>
      </w:pPr>
    </w:p>
    <w:p w:rsidR="000C292C" w:rsidRDefault="000508A5">
      <w:pPr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i/>
          <w:color w:val="000000"/>
        </w:rPr>
        <w:t>PROGETTO FRATELLI MAGGIORI e RETE GIOVANI VALSERIANA</w:t>
      </w:r>
    </w:p>
    <w:p w:rsidR="000C292C" w:rsidRDefault="000508A5">
      <w:pPr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promuovono</w:t>
      </w:r>
    </w:p>
    <w:p w:rsidR="000C292C" w:rsidRDefault="000508A5">
      <w:pPr>
        <w:jc w:val="center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i/>
          <w:color w:val="000000"/>
        </w:rPr>
        <w:t>GIOVANI BANDI – 5^ Edizione</w:t>
      </w:r>
    </w:p>
    <w:p w:rsidR="000C292C" w:rsidRDefault="000508A5">
      <w:pPr>
        <w:jc w:val="center"/>
        <w:rPr>
          <w:rFonts w:ascii="Calibri" w:hAnsi="Calibri"/>
          <w:color w:val="000000"/>
        </w:rPr>
      </w:pPr>
      <w:r>
        <w:rPr>
          <w:rFonts w:ascii="Calibri" w:hAnsi="Calibri"/>
          <w:i/>
          <w:color w:val="000000"/>
        </w:rPr>
        <w:t>Risorse a sostegno del protagonismo giovanile</w:t>
      </w:r>
    </w:p>
    <w:p w:rsidR="000C292C" w:rsidRDefault="000C292C">
      <w:pPr>
        <w:rPr>
          <w:rFonts w:hint="eastAsia"/>
          <w:b/>
          <w:bCs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Destinatari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Giovani aventi un’età media compresa fra i 15 e i 25 anni 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A2017E" w:rsidRDefault="000508A5" w:rsidP="00A2017E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Finalità</w:t>
      </w:r>
      <w:r w:rsidR="00A2017E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</w:p>
    <w:p w:rsidR="000C292C" w:rsidRPr="00A2017E" w:rsidRDefault="000508A5" w:rsidP="004521E3">
      <w:pPr>
        <w:pStyle w:val="Paragrafoelenco"/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Sostenere l’imprenditività, il protagonismo e la partecipazione dei giovani, valorizzando le loro abilità e le</w:t>
      </w:r>
      <w:r w:rsidR="00A2017E" w:rsidRPr="00A2017E">
        <w:rPr>
          <w:rFonts w:ascii="Calibri" w:hAnsi="Calibri"/>
          <w:color w:val="000000"/>
          <w:sz w:val="22"/>
          <w:szCs w:val="22"/>
        </w:rPr>
        <w:t xml:space="preserve"> </w:t>
      </w:r>
      <w:r w:rsidR="00A2017E">
        <w:rPr>
          <w:rFonts w:ascii="Calibri" w:hAnsi="Calibri"/>
          <w:color w:val="000000"/>
          <w:sz w:val="22"/>
          <w:szCs w:val="22"/>
        </w:rPr>
        <w:t>loro caratteristiche personali</w:t>
      </w:r>
    </w:p>
    <w:p w:rsidR="000C292C" w:rsidRPr="00A2017E" w:rsidRDefault="000508A5" w:rsidP="00A2017E">
      <w:pPr>
        <w:pStyle w:val="Paragrafoelenco"/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Rendere visibili al territorio le esperienze giovanili e stimolare i giovani ad essere risorsa per il territorio.</w:t>
      </w:r>
    </w:p>
    <w:p w:rsidR="000C292C" w:rsidRPr="00A2017E" w:rsidRDefault="000508A5" w:rsidP="00A2017E">
      <w:pPr>
        <w:pStyle w:val="Paragrafoelenco"/>
        <w:numPr>
          <w:ilvl w:val="0"/>
          <w:numId w:val="1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Creare possibilità di incontro e collaborazione fra gruppi giovanili o singoli individui.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Criteri di ammissione dei progetti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Possono partecipare al bando i gruppi giovanili o singoli individui </w:t>
      </w:r>
      <w:r w:rsidR="00A2017E">
        <w:rPr>
          <w:rFonts w:ascii="Calibri" w:hAnsi="Calibri"/>
          <w:color w:val="000000"/>
          <w:sz w:val="22"/>
          <w:szCs w:val="22"/>
        </w:rPr>
        <w:t>che si uniscono per il progetto da presentare a Giovani Bandi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Ogni gruppo o singolo può presentare o essere par</w:t>
      </w:r>
      <w:r w:rsidR="00A2017E">
        <w:rPr>
          <w:rFonts w:ascii="Calibri" w:hAnsi="Calibri"/>
          <w:color w:val="000000"/>
          <w:sz w:val="22"/>
          <w:szCs w:val="22"/>
        </w:rPr>
        <w:t>tner di un solo progetto</w:t>
      </w:r>
    </w:p>
    <w:p w:rsid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Maggiore età di almeno uno dei componenti il gruppo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I gruppi devono operare prevalentemente nel territorio dell’Ambito de</w:t>
      </w:r>
      <w:r w:rsidR="00A2017E" w:rsidRPr="00A2017E">
        <w:rPr>
          <w:rFonts w:ascii="Calibri" w:hAnsi="Calibri"/>
          <w:color w:val="000000"/>
          <w:sz w:val="22"/>
          <w:szCs w:val="22"/>
        </w:rPr>
        <w:t xml:space="preserve">lla bassa e media Valle Seriana </w:t>
      </w:r>
      <w:r w:rsidRPr="00A2017E">
        <w:rPr>
          <w:rFonts w:ascii="Calibri" w:hAnsi="Calibri"/>
          <w:color w:val="000000"/>
          <w:sz w:val="22"/>
          <w:szCs w:val="22"/>
        </w:rPr>
        <w:t>(</w:t>
      </w:r>
      <w:r w:rsidRPr="00A2017E">
        <w:rPr>
          <w:rFonts w:ascii="Calibri" w:hAnsi="Calibri"/>
          <w:i/>
          <w:color w:val="000000"/>
          <w:sz w:val="22"/>
          <w:szCs w:val="22"/>
        </w:rPr>
        <w:t>Albino, Alzano Lombardo, Aviatico, Casnigo, Cazzano Sant’Andrea, Cene, Colzate, Fiorano al Serio, Gandino, Gazzaniga, Leffe, Nembro, Peia, Pradalunga, Ranica, Selvino, Vertova, Villa di Serio)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Non saranno ammessi progetti con scopo di lucro presentati da liberi professionisti.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Indicazioni per la stesura dei progetti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 seguito alcune indicazioni per la stesura dei Progetti finanziabili:</w:t>
      </w:r>
    </w:p>
    <w:p w:rsidR="000C292C" w:rsidRPr="00A2017E" w:rsidRDefault="000508A5" w:rsidP="00831E9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Il bando stimola, incentiva e valorizza la creazione di partenariati e collaborazioni fra gruppi giovanili (in</w:t>
      </w:r>
      <w:r w:rsidR="00A2017E" w:rsidRPr="00A2017E">
        <w:rPr>
          <w:rFonts w:ascii="Calibri" w:hAnsi="Calibri"/>
          <w:color w:val="000000"/>
          <w:sz w:val="22"/>
          <w:szCs w:val="22"/>
        </w:rPr>
        <w:t xml:space="preserve"> </w:t>
      </w:r>
      <w:r w:rsidRPr="00A2017E">
        <w:rPr>
          <w:rFonts w:ascii="Calibri" w:hAnsi="Calibri"/>
          <w:color w:val="000000"/>
          <w:sz w:val="22"/>
          <w:szCs w:val="22"/>
        </w:rPr>
        <w:t>primis) e con altre re</w:t>
      </w:r>
      <w:r w:rsidR="00A2017E" w:rsidRPr="00A2017E">
        <w:rPr>
          <w:rFonts w:ascii="Calibri" w:hAnsi="Calibri"/>
          <w:color w:val="000000"/>
          <w:sz w:val="22"/>
          <w:szCs w:val="22"/>
        </w:rPr>
        <w:t>altà associative del territorio</w:t>
      </w:r>
    </w:p>
    <w:p w:rsidR="000C292C" w:rsidRPr="00A2017E" w:rsidRDefault="000508A5" w:rsidP="00A2017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Il Bando valorizza la continuità, lo sviluppo e l’implementazione di progettazioni già avviate </w:t>
      </w:r>
      <w:r w:rsidR="00A2017E" w:rsidRPr="00A2017E">
        <w:rPr>
          <w:rFonts w:ascii="Calibri" w:hAnsi="Calibri"/>
          <w:color w:val="000000"/>
          <w:sz w:val="22"/>
          <w:szCs w:val="22"/>
        </w:rPr>
        <w:t>dal singolo</w:t>
      </w:r>
      <w:r w:rsidRPr="00A2017E">
        <w:rPr>
          <w:rFonts w:ascii="Calibri" w:hAnsi="Calibri"/>
          <w:color w:val="000000"/>
          <w:sz w:val="22"/>
          <w:szCs w:val="22"/>
        </w:rPr>
        <w:t xml:space="preserve">, </w:t>
      </w:r>
      <w:r w:rsidR="00A2017E" w:rsidRPr="00A2017E">
        <w:rPr>
          <w:rFonts w:ascii="Calibri" w:hAnsi="Calibri"/>
          <w:color w:val="000000"/>
          <w:sz w:val="22"/>
          <w:szCs w:val="22"/>
        </w:rPr>
        <w:t>dal gruppo e/o dal partenariato</w:t>
      </w:r>
    </w:p>
    <w:p w:rsidR="000C292C" w:rsidRPr="00A2017E" w:rsidRDefault="000508A5" w:rsidP="00A2017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Ogni gruppo/singolo può partecipare ad un solo partenariato e a un solo progetto.</w:t>
      </w:r>
    </w:p>
    <w:p w:rsidR="000C292C" w:rsidRPr="00A2017E" w:rsidRDefault="000508A5" w:rsidP="00A2017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Il progetto deve prevedere la realizzazione di attività/iniziative/eventi/prodotti che abbiano un rilievo</w:t>
      </w:r>
      <w:r w:rsidR="00A2017E" w:rsidRPr="00A2017E">
        <w:rPr>
          <w:rFonts w:ascii="Calibri" w:hAnsi="Calibri"/>
          <w:color w:val="000000"/>
          <w:sz w:val="22"/>
          <w:szCs w:val="22"/>
        </w:rPr>
        <w:t xml:space="preserve"> </w:t>
      </w:r>
      <w:r w:rsidRPr="00A2017E">
        <w:rPr>
          <w:rFonts w:ascii="Calibri" w:hAnsi="Calibri"/>
          <w:color w:val="000000"/>
          <w:sz w:val="22"/>
          <w:szCs w:val="22"/>
        </w:rPr>
        <w:t>pubblico e svolte prevalentemente sul territorio della Val</w:t>
      </w:r>
      <w:r w:rsidR="00A2017E" w:rsidRPr="00A2017E">
        <w:rPr>
          <w:rFonts w:ascii="Calibri" w:hAnsi="Calibri"/>
          <w:color w:val="000000"/>
          <w:sz w:val="22"/>
          <w:szCs w:val="22"/>
        </w:rPr>
        <w:t>le</w:t>
      </w:r>
      <w:r w:rsidRPr="00A2017E">
        <w:rPr>
          <w:rFonts w:ascii="Calibri" w:hAnsi="Calibri"/>
          <w:color w:val="000000"/>
          <w:sz w:val="22"/>
          <w:szCs w:val="22"/>
        </w:rPr>
        <w:t xml:space="preserve"> Seriana.</w:t>
      </w:r>
    </w:p>
    <w:p w:rsidR="000C292C" w:rsidRPr="00A2017E" w:rsidRDefault="000508A5" w:rsidP="00A2017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Il progetto deve essere corredato da una previsione di spesa, dettagliandone le varie voci.</w:t>
      </w:r>
    </w:p>
    <w:p w:rsidR="000C292C" w:rsidRPr="00A2017E" w:rsidRDefault="000508A5" w:rsidP="00A2017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Le attività previste dal progetto possono essere realizzate dal 1 luglio al 31 dicembre 2023.</w:t>
      </w:r>
    </w:p>
    <w:p w:rsidR="000C292C" w:rsidRPr="00A2017E" w:rsidRDefault="000508A5" w:rsidP="00A2017E">
      <w:pPr>
        <w:pStyle w:val="Paragrafoelenco"/>
        <w:numPr>
          <w:ilvl w:val="0"/>
          <w:numId w:val="5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Verranno riconosciute solo le spese sostenute entro e non oltre il 31 dicembre 2023.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Criteri di valutazione dei progetti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progetti ammessi saranno valutati secondo i seguenti criteri:</w:t>
      </w:r>
    </w:p>
    <w:p w:rsidR="000C292C" w:rsidRPr="00A2017E" w:rsidRDefault="000508A5" w:rsidP="00A2017E">
      <w:pPr>
        <w:pStyle w:val="Paragrafoelenco"/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Chiarezza, articolazione e innovatività dell’idea progettuale </w:t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  <w:t>max 35 punti</w:t>
      </w:r>
    </w:p>
    <w:p w:rsidR="000C292C" w:rsidRPr="00A2017E" w:rsidRDefault="000508A5" w:rsidP="00A2017E">
      <w:pPr>
        <w:pStyle w:val="Paragrafoelenco"/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Sviluppo e implementazione di progettualità pregresse </w:t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>max 15 punti</w:t>
      </w:r>
    </w:p>
    <w:p w:rsidR="000C292C" w:rsidRPr="00A2017E" w:rsidRDefault="000508A5" w:rsidP="00A2017E">
      <w:pPr>
        <w:pStyle w:val="Paragrafoelenco"/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Costruzione del partenariato e della rete di collaborazioni </w:t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  <w:t>max 15 punti</w:t>
      </w:r>
    </w:p>
    <w:p w:rsidR="000C292C" w:rsidRPr="00A2017E" w:rsidRDefault="000508A5" w:rsidP="00A2017E">
      <w:pPr>
        <w:pStyle w:val="Paragrafoelenco"/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Coinvolgimento del territorio, della sua rete e valenza pubblica del progetto </w:t>
      </w:r>
      <w:r w:rsidRPr="00A2017E">
        <w:rPr>
          <w:rFonts w:ascii="Calibri" w:hAnsi="Calibri"/>
          <w:color w:val="000000"/>
          <w:sz w:val="22"/>
          <w:szCs w:val="22"/>
        </w:rPr>
        <w:tab/>
        <w:t xml:space="preserve">max </w:t>
      </w:r>
      <w:r w:rsidRPr="00A2017E">
        <w:rPr>
          <w:rFonts w:ascii="Calibri" w:hAnsi="Calibri" w:cs="Arial"/>
          <w:color w:val="000000"/>
          <w:sz w:val="22"/>
          <w:szCs w:val="22"/>
        </w:rPr>
        <w:t>20</w:t>
      </w:r>
      <w:r w:rsidRPr="00A2017E">
        <w:rPr>
          <w:rFonts w:ascii="Calibri" w:hAnsi="Calibri"/>
          <w:color w:val="000000"/>
          <w:sz w:val="22"/>
          <w:szCs w:val="22"/>
        </w:rPr>
        <w:t xml:space="preserve"> punti</w:t>
      </w:r>
    </w:p>
    <w:p w:rsidR="000C292C" w:rsidRPr="00A2017E" w:rsidRDefault="000508A5" w:rsidP="00A2017E">
      <w:pPr>
        <w:pStyle w:val="Paragrafoelenco"/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Chiarezza del budget economico, sua coerenza con le attività proposte e</w:t>
      </w:r>
    </w:p>
    <w:p w:rsidR="000C292C" w:rsidRPr="00A2017E" w:rsidRDefault="000508A5" w:rsidP="00A2017E">
      <w:pPr>
        <w:pStyle w:val="Paragrafoelenco"/>
        <w:numPr>
          <w:ilvl w:val="0"/>
          <w:numId w:val="7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 xml:space="preserve">modalità di autofinanziamento </w:t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</w:r>
      <w:r w:rsidRPr="00A2017E">
        <w:rPr>
          <w:rFonts w:ascii="Calibri" w:hAnsi="Calibri"/>
          <w:color w:val="000000"/>
          <w:sz w:val="22"/>
          <w:szCs w:val="22"/>
        </w:rPr>
        <w:tab/>
        <w:t>max 15 punti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Punteggio massimo: 100 punti</w:t>
      </w:r>
    </w:p>
    <w:p w:rsidR="000C292C" w:rsidRDefault="000C292C" w:rsidP="00A2017E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Budget a disposizione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Viene messa a disposizione una somma complessiva di 5.000 euro.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Ogni progetto potrà </w:t>
      </w:r>
      <w:r w:rsidR="00A2017E">
        <w:rPr>
          <w:rFonts w:ascii="Calibri" w:hAnsi="Calibri"/>
          <w:color w:val="000000"/>
          <w:sz w:val="22"/>
          <w:szCs w:val="22"/>
        </w:rPr>
        <w:t>vedersi</w:t>
      </w:r>
      <w:r>
        <w:rPr>
          <w:rFonts w:ascii="Calibri" w:hAnsi="Calibri"/>
          <w:color w:val="000000"/>
          <w:sz w:val="22"/>
          <w:szCs w:val="22"/>
        </w:rPr>
        <w:t xml:space="preserve"> riconosciuto un finanziamento da un minimo di 500 euro ad un massimo di 1.500 euro (anche in presenza di un progetto di valore maggiore), fino ad esaurimento fondi, secondo i seguenti criteri: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0 euro per punteggio da 0 a 40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500 euro per punteggio da da 41 a 60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1000 euro per punteggio da 61 a 85</w:t>
      </w:r>
    </w:p>
    <w:p w:rsidR="000C292C" w:rsidRPr="00A2017E" w:rsidRDefault="000508A5" w:rsidP="00A2017E">
      <w:pPr>
        <w:pStyle w:val="Paragrafoelenco"/>
        <w:numPr>
          <w:ilvl w:val="0"/>
          <w:numId w:val="4"/>
        </w:numPr>
        <w:jc w:val="both"/>
        <w:rPr>
          <w:rFonts w:ascii="Calibri" w:hAnsi="Calibri"/>
          <w:color w:val="000000"/>
          <w:sz w:val="22"/>
          <w:szCs w:val="22"/>
        </w:rPr>
      </w:pPr>
      <w:r w:rsidRPr="00A2017E">
        <w:rPr>
          <w:rFonts w:ascii="Calibri" w:hAnsi="Calibri"/>
          <w:color w:val="000000"/>
          <w:sz w:val="22"/>
          <w:szCs w:val="22"/>
        </w:rPr>
        <w:t>1500 euro per punteggio da 86 a 100</w:t>
      </w:r>
    </w:p>
    <w:p w:rsidR="000C292C" w:rsidRDefault="000C292C" w:rsidP="00A2017E">
      <w:pPr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Nell’attribuzione dei finanziamenti si partirà dai progetti che hanno ottenuto il punteggio più alto,</w:t>
      </w:r>
      <w:r w:rsidR="00A2017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procedendo fino all’esaurimento del budget complessivo a disposizione.</w:t>
      </w:r>
    </w:p>
    <w:p w:rsidR="000C292C" w:rsidRDefault="000C292C" w:rsidP="00A2017E">
      <w:pPr>
        <w:jc w:val="both"/>
        <w:rPr>
          <w:rFonts w:hint="eastAsia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Riconoscimento e rimborso delle spese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Verranno riconosciute solo le spese rendicontate da appositi documenti validi ai fini fiscali (fatture per</w:t>
      </w:r>
      <w:r w:rsidR="00A2017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acquisti o prestazioni professionali e prestazioni occasionali per prestazioni professionali; non </w:t>
      </w:r>
      <w:r w:rsidR="00A2017E">
        <w:rPr>
          <w:rFonts w:ascii="Calibri" w:hAnsi="Calibri"/>
          <w:color w:val="000000"/>
          <w:sz w:val="22"/>
          <w:szCs w:val="22"/>
        </w:rPr>
        <w:t>saranno ritenuti</w:t>
      </w:r>
      <w:r>
        <w:rPr>
          <w:rFonts w:ascii="Calibri" w:hAnsi="Calibri"/>
          <w:color w:val="000000"/>
          <w:sz w:val="22"/>
          <w:szCs w:val="22"/>
        </w:rPr>
        <w:t xml:space="preserve"> validi gli</w:t>
      </w:r>
      <w:r w:rsidR="00A2017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scontrini).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In seguito all’aggiudicazione dei finanziamenti verranno rese note le istruzioni di dettaglio rispetto alle</w:t>
      </w:r>
      <w:r w:rsidR="00A2017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modalità di spesa e di rendicontazione.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Scadenza del Bando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È possibile presentare i progetti fino al </w:t>
      </w:r>
      <w:r>
        <w:rPr>
          <w:rFonts w:ascii="Calibri" w:hAnsi="Calibri"/>
          <w:b/>
          <w:bCs/>
          <w:color w:val="000000"/>
          <w:sz w:val="22"/>
          <w:szCs w:val="22"/>
        </w:rPr>
        <w:t>18 giugno 2023</w:t>
      </w:r>
    </w:p>
    <w:p w:rsidR="000C292C" w:rsidRDefault="000C292C" w:rsidP="00A2017E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Come e dove presentare i progetti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progetti vanno stesi compilando il for</w:t>
      </w:r>
      <w:r w:rsidR="000F3A67">
        <w:rPr>
          <w:rFonts w:ascii="Calibri" w:hAnsi="Calibri"/>
          <w:color w:val="000000"/>
          <w:sz w:val="22"/>
          <w:szCs w:val="22"/>
        </w:rPr>
        <w:t xml:space="preserve">mat apposito e vanno inviati a </w:t>
      </w:r>
      <w:r w:rsidR="00A2017E">
        <w:rPr>
          <w:rStyle w:val="CollegamentoInternet"/>
          <w:rFonts w:ascii="Calibri" w:hAnsi="Calibri"/>
          <w:sz w:val="22"/>
          <w:szCs w:val="22"/>
        </w:rPr>
        <w:t>servizioeducativo@ssvalseriana.org</w:t>
      </w:r>
      <w:r>
        <w:rPr>
          <w:rFonts w:ascii="Calibri" w:hAnsi="Calibri"/>
          <w:color w:val="000000"/>
          <w:sz w:val="22"/>
          <w:szCs w:val="22"/>
        </w:rPr>
        <w:t xml:space="preserve"> entro</w:t>
      </w:r>
      <w:r w:rsidR="00A2017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e non oltre la data di scadenza del 18 giugno 2023.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Al fine della stesura del progetto è possibile usufruire di un incontro consulenziale scrivendo a Chiara Buzzetti alla mail: </w:t>
      </w:r>
      <w:hyperlink r:id="rId7">
        <w:r>
          <w:rPr>
            <w:rStyle w:val="CollegamentoInternet"/>
            <w:rFonts w:ascii="Calibri" w:hAnsi="Calibri"/>
            <w:sz w:val="22"/>
            <w:szCs w:val="22"/>
          </w:rPr>
          <w:t>servizioeducativo@ssvalseriana.org</w:t>
        </w:r>
      </w:hyperlink>
      <w:r>
        <w:rPr>
          <w:rStyle w:val="CollegamentoInternet"/>
          <w:rFonts w:ascii="Calibri" w:hAnsi="Calibri"/>
          <w:sz w:val="22"/>
          <w:szCs w:val="22"/>
        </w:rPr>
        <w:t xml:space="preserve"> </w:t>
      </w:r>
    </w:p>
    <w:p w:rsidR="000C292C" w:rsidRDefault="000C292C" w:rsidP="00A2017E">
      <w:pPr>
        <w:jc w:val="both"/>
        <w:rPr>
          <w:rStyle w:val="CollegamentoInternet"/>
          <w:rFonts w:ascii="Calibri" w:hAnsi="Calibri"/>
          <w:sz w:val="22"/>
          <w:szCs w:val="22"/>
        </w:rPr>
      </w:pPr>
    </w:p>
    <w:p w:rsidR="000C292C" w:rsidRDefault="000508A5" w:rsidP="00A2017E">
      <w:pPr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Per maggiori informazioni è possibile consultare la pagina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Facebook</w:t>
      </w:r>
      <w:r>
        <w:rPr>
          <w:rFonts w:ascii="Calibri" w:hAnsi="Calibri"/>
          <w:b/>
          <w:bCs/>
          <w:color w:val="000000"/>
          <w:sz w:val="22"/>
          <w:szCs w:val="22"/>
        </w:rPr>
        <w:t xml:space="preserve"> Rete Giovani Valseriana,</w:t>
      </w:r>
      <w:r>
        <w:rPr>
          <w:rFonts w:ascii="Calibri" w:hAnsi="Calibri"/>
          <w:color w:val="000000"/>
          <w:sz w:val="22"/>
          <w:szCs w:val="22"/>
        </w:rPr>
        <w:t xml:space="preserve"> il sito </w:t>
      </w:r>
      <w:hyperlink r:id="rId8">
        <w:r>
          <w:rPr>
            <w:rStyle w:val="CollegamentoInternet"/>
            <w:rFonts w:ascii="Calibri" w:hAnsi="Calibri"/>
            <w:color w:val="000000"/>
            <w:sz w:val="22"/>
            <w:szCs w:val="22"/>
          </w:rPr>
          <w:t>www.seryou.it</w:t>
        </w:r>
      </w:hyperlink>
      <w:r>
        <w:rPr>
          <w:rStyle w:val="CollegamentoInternet"/>
          <w:rFonts w:ascii="Calibri" w:hAnsi="Calibri"/>
          <w:color w:val="000000"/>
          <w:sz w:val="22"/>
          <w:szCs w:val="22"/>
        </w:rPr>
        <w:t xml:space="preserve">  </w:t>
      </w:r>
      <w:r>
        <w:rPr>
          <w:rStyle w:val="CollegamentoInternet"/>
          <w:rFonts w:ascii="Calibri" w:hAnsi="Calibri"/>
          <w:color w:val="000000"/>
          <w:sz w:val="22"/>
          <w:szCs w:val="22"/>
          <w:u w:val="none"/>
        </w:rPr>
        <w:t>oppure è possibile contattare gli operatori di zona ai seguenti contatti:</w:t>
      </w:r>
    </w:p>
    <w:p w:rsidR="000C292C" w:rsidRDefault="000C292C" w:rsidP="00A2017E">
      <w:pPr>
        <w:jc w:val="both"/>
        <w:rPr>
          <w:rFonts w:ascii="Calibri" w:hAnsi="Calibri"/>
          <w:color w:val="0563C2"/>
          <w:sz w:val="22"/>
          <w:szCs w:val="22"/>
          <w:highlight w:val="yellow"/>
          <w:u w:val="single"/>
        </w:rPr>
      </w:pPr>
    </w:p>
    <w:p w:rsidR="000C292C" w:rsidRDefault="000508A5" w:rsidP="00A2017E">
      <w:pPr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Per la zona di Cazzano S. Andrea, Peia, Gandino, Leffe e Casnigo 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0C292C" w:rsidRDefault="000508A5" w:rsidP="00A2017E">
      <w:pPr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Emanuela Gherardi –  3498097614</w:t>
      </w:r>
    </w:p>
    <w:p w:rsidR="000C292C" w:rsidRDefault="000508A5" w:rsidP="00A2017E">
      <w:pPr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Per la zona di Cene, Gazzaniga, Fiorano Al Serio, Vertova e Colzate:</w:t>
      </w:r>
    </w:p>
    <w:p w:rsidR="000C292C" w:rsidRDefault="000508A5" w:rsidP="00A2017E">
      <w:pPr>
        <w:jc w:val="both"/>
        <w:rPr>
          <w:rFonts w:hint="eastAsia"/>
        </w:rPr>
      </w:pPr>
      <w:r>
        <w:rPr>
          <w:rFonts w:ascii="Calibri" w:hAnsi="Calibri"/>
          <w:color w:val="000000"/>
          <w:sz w:val="22"/>
          <w:szCs w:val="22"/>
        </w:rPr>
        <w:t>Luana Ruggeri – 3408833066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Per la zona di Nembro, Pradalunga, Selvino e Aviatico: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Andrea Carlessi – 3395912897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per la zona di Albino, Ranica, Villa di Serio e Alzano Lombardo:</w:t>
      </w: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Giuseppe Pinto – 3485166034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Selezione dei progetti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La valutazione di ammissibilità dei progetti e l’assegnazione del punteggio viene svolta da una apposita Commissione.</w:t>
      </w:r>
    </w:p>
    <w:p w:rsidR="000C292C" w:rsidRDefault="000508A5" w:rsidP="00A2017E">
      <w:p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Al termine della fase di valutazione i referenti dei gruppi giovanili verranno contattati per la comunicazione degli esiti e i vincitori dovranno partecipare alla </w:t>
      </w:r>
      <w:r>
        <w:rPr>
          <w:rFonts w:ascii="Calibri" w:hAnsi="Calibri"/>
          <w:b/>
          <w:bCs/>
          <w:color w:val="000000"/>
          <w:sz w:val="22"/>
          <w:szCs w:val="22"/>
        </w:rPr>
        <w:t>serata informativa</w:t>
      </w:r>
      <w:r>
        <w:rPr>
          <w:rFonts w:ascii="Calibri" w:hAnsi="Calibri"/>
          <w:color w:val="000000"/>
          <w:sz w:val="22"/>
          <w:szCs w:val="22"/>
        </w:rPr>
        <w:t xml:space="preserve"> che si terrà </w:t>
      </w:r>
      <w:r>
        <w:rPr>
          <w:rFonts w:ascii="Calibri" w:hAnsi="Calibri"/>
          <w:b/>
          <w:bCs/>
          <w:color w:val="000000"/>
          <w:sz w:val="22"/>
          <w:szCs w:val="22"/>
        </w:rPr>
        <w:t>martedì 20 giugno</w:t>
      </w:r>
      <w:r>
        <w:rPr>
          <w:rFonts w:ascii="Calibri" w:hAnsi="Calibri"/>
          <w:color w:val="000000"/>
          <w:sz w:val="22"/>
          <w:szCs w:val="22"/>
        </w:rPr>
        <w:t xml:space="preserve"> alle </w:t>
      </w:r>
      <w:r>
        <w:rPr>
          <w:rFonts w:ascii="Calibri" w:hAnsi="Calibri"/>
          <w:b/>
          <w:bCs/>
          <w:color w:val="000000"/>
          <w:sz w:val="22"/>
          <w:szCs w:val="22"/>
        </w:rPr>
        <w:t>ore 20.30</w:t>
      </w:r>
      <w:r>
        <w:rPr>
          <w:rFonts w:ascii="Calibri" w:hAnsi="Calibri"/>
          <w:color w:val="000000"/>
          <w:sz w:val="22"/>
          <w:szCs w:val="22"/>
        </w:rPr>
        <w:t xml:space="preserve"> (il luogo dell’incontro sarà comunicato successivamente)</w:t>
      </w: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C292C" w:rsidP="00A2017E">
      <w:pPr>
        <w:jc w:val="both"/>
        <w:rPr>
          <w:rFonts w:ascii="Calibri" w:hAnsi="Calibri"/>
          <w:color w:val="000000"/>
          <w:sz w:val="22"/>
          <w:szCs w:val="22"/>
        </w:rPr>
      </w:pPr>
    </w:p>
    <w:p w:rsidR="000C292C" w:rsidRDefault="000C292C">
      <w:pPr>
        <w:jc w:val="center"/>
        <w:rPr>
          <w:rStyle w:val="CollegamentoInternet"/>
          <w:rFonts w:ascii="Calibri" w:hAnsi="Calibri"/>
          <w:sz w:val="28"/>
          <w:szCs w:val="28"/>
        </w:rPr>
      </w:pPr>
    </w:p>
    <w:p w:rsidR="000C292C" w:rsidRDefault="000508A5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i/>
          <w:color w:val="000000"/>
          <w:sz w:val="28"/>
          <w:szCs w:val="28"/>
        </w:rPr>
        <w:t>“</w:t>
      </w:r>
      <w:r>
        <w:rPr>
          <w:rFonts w:ascii="Calibri" w:hAnsi="Calibri"/>
          <w:b/>
          <w:color w:val="000000"/>
          <w:sz w:val="28"/>
          <w:szCs w:val="28"/>
        </w:rPr>
        <w:t>GIOVANI BANDI” – 5^ Edizione</w:t>
      </w:r>
    </w:p>
    <w:p w:rsidR="000C292C" w:rsidRDefault="000508A5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FORMAT PER LA COMPILAZIONE DEL PROGETTO</w:t>
      </w:r>
    </w:p>
    <w:p w:rsidR="000C292C" w:rsidRDefault="000508A5">
      <w:pPr>
        <w:jc w:val="center"/>
        <w:rPr>
          <w:rFonts w:hint="eastAsia"/>
          <w:b/>
          <w:bCs/>
          <w:color w:val="000000"/>
        </w:rPr>
      </w:pPr>
      <w:r>
        <w:rPr>
          <w:rFonts w:ascii="Calibri" w:hAnsi="Calibri"/>
          <w:b/>
          <w:bCs/>
          <w:i/>
          <w:color w:val="000000"/>
          <w:sz w:val="28"/>
          <w:szCs w:val="28"/>
        </w:rPr>
        <w:t xml:space="preserve">(da spedire a </w:t>
      </w:r>
      <w:bookmarkStart w:id="0" w:name="_GoBack"/>
      <w:bookmarkEnd w:id="0"/>
      <w:r w:rsidR="000F3A67">
        <w:rPr>
          <w:rFonts w:ascii="Calibri" w:hAnsi="Calibri"/>
          <w:b/>
          <w:bCs/>
          <w:i/>
          <w:iCs/>
          <w:sz w:val="28"/>
          <w:szCs w:val="28"/>
        </w:rPr>
        <w:fldChar w:fldCharType="begin"/>
      </w:r>
      <w:r w:rsidR="000F3A67">
        <w:rPr>
          <w:rFonts w:ascii="Calibri" w:hAnsi="Calibri"/>
          <w:b/>
          <w:bCs/>
          <w:i/>
          <w:iCs/>
          <w:sz w:val="28"/>
          <w:szCs w:val="28"/>
        </w:rPr>
        <w:instrText xml:space="preserve"> HYPERLINK "mailto:</w:instrText>
      </w:r>
      <w:r w:rsidR="000F3A67" w:rsidRPr="000F3A67">
        <w:rPr>
          <w:rFonts w:ascii="Calibri" w:hAnsi="Calibri"/>
          <w:b/>
          <w:bCs/>
          <w:i/>
          <w:iCs/>
          <w:sz w:val="28"/>
          <w:szCs w:val="28"/>
        </w:rPr>
        <w:instrText>servizioeducativo@ssvalseriana.org</w:instrText>
      </w:r>
      <w:r w:rsidR="000F3A67">
        <w:rPr>
          <w:rFonts w:ascii="Calibri" w:hAnsi="Calibri"/>
          <w:b/>
          <w:bCs/>
          <w:i/>
          <w:iCs/>
          <w:sz w:val="28"/>
          <w:szCs w:val="28"/>
        </w:rPr>
        <w:instrText xml:space="preserve">" </w:instrText>
      </w:r>
      <w:r w:rsidR="000F3A67">
        <w:rPr>
          <w:rFonts w:ascii="Calibri" w:hAnsi="Calibri"/>
          <w:b/>
          <w:bCs/>
          <w:i/>
          <w:iCs/>
          <w:sz w:val="28"/>
          <w:szCs w:val="28"/>
        </w:rPr>
        <w:fldChar w:fldCharType="separate"/>
      </w:r>
      <w:r w:rsidR="000F3A67" w:rsidRPr="00FB4062">
        <w:rPr>
          <w:rStyle w:val="Collegamentoipertestuale"/>
          <w:rFonts w:ascii="Calibri" w:hAnsi="Calibri"/>
          <w:b/>
          <w:bCs/>
          <w:i/>
          <w:iCs/>
          <w:sz w:val="28"/>
          <w:szCs w:val="28"/>
        </w:rPr>
        <w:t>servizioeducativo@ssvalseriana.org</w:t>
      </w:r>
      <w:r w:rsidR="000F3A67">
        <w:rPr>
          <w:rFonts w:ascii="Calibri" w:hAnsi="Calibri"/>
          <w:b/>
          <w:bCs/>
          <w:i/>
          <w:iCs/>
          <w:sz w:val="28"/>
          <w:szCs w:val="28"/>
        </w:rPr>
        <w:fldChar w:fldCharType="end"/>
      </w:r>
      <w:hyperlink>
        <w:r>
          <w:rPr>
            <w:rStyle w:val="CollegamentoInternet"/>
            <w:rFonts w:ascii="Calibri" w:hAnsi="Calibri"/>
            <w:b/>
            <w:bCs/>
            <w:i/>
            <w:iCs/>
            <w:color w:val="000000"/>
            <w:sz w:val="28"/>
            <w:szCs w:val="28"/>
          </w:rPr>
          <w:t xml:space="preserve"> </w:t>
        </w:r>
      </w:hyperlink>
      <w:r>
        <w:rPr>
          <w:rFonts w:ascii="Calibri" w:hAnsi="Calibri"/>
          <w:b/>
          <w:bCs/>
          <w:i/>
          <w:color w:val="000000"/>
          <w:sz w:val="28"/>
          <w:szCs w:val="28"/>
        </w:rPr>
        <w:t>entro il 18 GIUGNO 2023)</w:t>
      </w:r>
    </w:p>
    <w:p w:rsidR="000C292C" w:rsidRDefault="000508A5">
      <w:pPr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noProof/>
          <w:color w:val="000000"/>
          <w:sz w:val="28"/>
          <w:szCs w:val="28"/>
          <w:lang w:eastAsia="it-IT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180975</wp:posOffset>
                </wp:positionV>
                <wp:extent cx="6748780" cy="3386455"/>
                <wp:effectExtent l="0" t="0" r="0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00" cy="33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B72F16" id="Forma1" o:spid="_x0000_s1026" style="position:absolute;margin-left:-27.95pt;margin-top:14.25pt;width:531.4pt;height:266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" filled="f"/>
            </w:pict>
          </mc:Fallback>
        </mc:AlternateContent>
      </w:r>
    </w:p>
    <w:p w:rsidR="000C292C" w:rsidRDefault="000508A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i/>
          <w:color w:val="000000"/>
          <w:sz w:val="28"/>
          <w:szCs w:val="28"/>
        </w:rPr>
        <w:t>PRESENTAZIONE:</w:t>
      </w:r>
    </w:p>
    <w:p w:rsidR="000C292C" w:rsidRDefault="000508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Presentazione e descrizione del gruppo e dei componenti il partenariato (se presente)</w:t>
      </w:r>
    </w:p>
    <w:p w:rsidR="000C292C" w:rsidRDefault="000508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1. _____________________________</w:t>
      </w:r>
    </w:p>
    <w:p w:rsidR="000C292C" w:rsidRDefault="000508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2. _____________________________</w:t>
      </w:r>
    </w:p>
    <w:p w:rsidR="000C292C" w:rsidRDefault="000508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 _____________________________</w:t>
      </w:r>
    </w:p>
    <w:p w:rsidR="000C292C" w:rsidRDefault="000C292C">
      <w:pPr>
        <w:rPr>
          <w:rFonts w:ascii="Calibri" w:hAnsi="Calibri"/>
          <w:color w:val="000000"/>
          <w:sz w:val="22"/>
          <w:szCs w:val="22"/>
        </w:rPr>
      </w:pPr>
    </w:p>
    <w:p w:rsidR="000C292C" w:rsidRDefault="000C292C">
      <w:pPr>
        <w:rPr>
          <w:rFonts w:ascii="Calibri" w:hAnsi="Calibri"/>
          <w:color w:val="000000"/>
          <w:sz w:val="22"/>
          <w:szCs w:val="22"/>
        </w:rPr>
      </w:pPr>
    </w:p>
    <w:p w:rsidR="000C292C" w:rsidRDefault="000C292C">
      <w:pPr>
        <w:rPr>
          <w:rFonts w:ascii="Calibri" w:hAnsi="Calibri"/>
          <w:color w:val="000000"/>
          <w:sz w:val="22"/>
          <w:szCs w:val="22"/>
        </w:rPr>
      </w:pPr>
    </w:p>
    <w:p w:rsidR="000C292C" w:rsidRDefault="000C292C">
      <w:pPr>
        <w:rPr>
          <w:rFonts w:ascii="Calibri" w:hAnsi="Calibri"/>
          <w:color w:val="000000"/>
          <w:sz w:val="22"/>
          <w:szCs w:val="22"/>
        </w:rPr>
      </w:pPr>
    </w:p>
    <w:p w:rsidR="000C292C" w:rsidRDefault="000508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Illustrazione dell’idea di partenariato. Quale valore aggiunto pensate possa apportare questa</w:t>
      </w:r>
    </w:p>
    <w:p w:rsidR="000C292C" w:rsidRDefault="000508A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collaborazione fra gruppi?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508A5">
      <w:pPr>
        <w:rPr>
          <w:rFonts w:ascii="Calibri-Italic" w:hAnsi="Calibri-Italic" w:hint="eastAsia"/>
          <w:i/>
          <w:color w:val="000000"/>
          <w:sz w:val="36"/>
        </w:rPr>
      </w:pPr>
      <w:r>
        <w:rPr>
          <w:rFonts w:ascii="Calibri-Italic" w:hAnsi="Calibri-Italic"/>
          <w:i/>
          <w:noProof/>
          <w:color w:val="000000"/>
          <w:sz w:val="36"/>
          <w:lang w:eastAsia="it-IT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153670</wp:posOffset>
                </wp:positionV>
                <wp:extent cx="6748780" cy="3386455"/>
                <wp:effectExtent l="0" t="0" r="0" b="0"/>
                <wp:wrapNone/>
                <wp:docPr id="2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00" cy="33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EB1385" id="Forma1_0" o:spid="_x0000_s1026" style="position:absolute;margin-left:-26.45pt;margin-top:12.1pt;width:531.4pt;height:266.6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" filled="f"/>
            </w:pict>
          </mc:Fallback>
        </mc:AlternateContent>
      </w:r>
    </w:p>
    <w:p w:rsidR="000C292C" w:rsidRDefault="000508A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i/>
          <w:color w:val="000000"/>
          <w:sz w:val="28"/>
          <w:szCs w:val="28"/>
        </w:rPr>
        <w:t>IDEA PROGETTUALE:</w:t>
      </w: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Presentazione dell’idea progettuale: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Descrivere se e in che modo il progetto sviluppa e approfondisce progettualità pregresse</w:t>
      </w: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" w:hAnsi="Calibri"/>
          <w:sz w:val="28"/>
          <w:szCs w:val="28"/>
        </w:rPr>
      </w:pPr>
    </w:p>
    <w:p w:rsidR="000C292C" w:rsidRDefault="000C292C">
      <w:pPr>
        <w:rPr>
          <w:rFonts w:ascii="Calibri" w:hAnsi="Calibri"/>
          <w:sz w:val="28"/>
          <w:szCs w:val="28"/>
        </w:rPr>
      </w:pPr>
    </w:p>
    <w:p w:rsidR="000C292C" w:rsidRDefault="000C292C">
      <w:pPr>
        <w:rPr>
          <w:rFonts w:ascii="Calibri" w:hAnsi="Calibri"/>
          <w:sz w:val="28"/>
          <w:szCs w:val="28"/>
        </w:rPr>
      </w:pPr>
    </w:p>
    <w:p w:rsidR="000C292C" w:rsidRDefault="000C292C">
      <w:pPr>
        <w:rPr>
          <w:rFonts w:ascii="Calibri" w:hAnsi="Calibri"/>
          <w:sz w:val="28"/>
          <w:szCs w:val="28"/>
        </w:rPr>
      </w:pPr>
    </w:p>
    <w:p w:rsidR="000C292C" w:rsidRDefault="000508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it-IT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-212090</wp:posOffset>
                </wp:positionH>
                <wp:positionV relativeFrom="paragraph">
                  <wp:posOffset>56515</wp:posOffset>
                </wp:positionV>
                <wp:extent cx="6748780" cy="3386455"/>
                <wp:effectExtent l="0" t="0" r="0" b="0"/>
                <wp:wrapNone/>
                <wp:docPr id="3" name="Forma1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00" cy="33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E86925" id="Forma1_1" o:spid="_x0000_s1026" style="position:absolute;margin-left:-16.7pt;margin-top:4.45pt;width:531.4pt;height:266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" filled="f"/>
            </w:pict>
          </mc:Fallback>
        </mc:AlternateContent>
      </w:r>
    </w:p>
    <w:p w:rsidR="000C292C" w:rsidRDefault="000508A5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FINALITA’ E RISULTATI ATTESI:</w:t>
      </w: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Quali finalità ci si pone con il presente progetto?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Quali risultati ci si attende dalla realizzazione del progetto?</w:t>
      </w: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508A5">
      <w:pPr>
        <w:rPr>
          <w:rFonts w:ascii="Calibri-Italic" w:hAnsi="Calibri-Italic" w:hint="eastAsia"/>
          <w:i/>
          <w:color w:val="000000"/>
          <w:sz w:val="36"/>
        </w:rPr>
      </w:pPr>
      <w:r>
        <w:rPr>
          <w:rFonts w:ascii="Calibri-Italic" w:hAnsi="Calibri-Italic"/>
          <w:i/>
          <w:noProof/>
          <w:color w:val="000000"/>
          <w:sz w:val="36"/>
          <w:lang w:eastAsia="it-IT" w:bidi="ar-SA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ragraph">
                  <wp:posOffset>167005</wp:posOffset>
                </wp:positionV>
                <wp:extent cx="6748780" cy="3386455"/>
                <wp:effectExtent l="0" t="0" r="0" b="0"/>
                <wp:wrapNone/>
                <wp:docPr id="4" name="Forma1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00" cy="33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C6086A" id="Forma1_2" o:spid="_x0000_s1026" style="position:absolute;margin-left:-20.45pt;margin-top:13.15pt;width:531.4pt;height:266.6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" filled="f"/>
            </w:pict>
          </mc:Fallback>
        </mc:AlternateContent>
      </w:r>
    </w:p>
    <w:p w:rsidR="000C292C" w:rsidRDefault="000508A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i/>
          <w:color w:val="000000"/>
          <w:sz w:val="28"/>
          <w:szCs w:val="28"/>
        </w:rPr>
        <w:t>MODALITA’ DI REALIZZAZIONE DEL PROGETTO:</w:t>
      </w: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Destinatari (a chi è rivolto il progetto)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Descrizione delle attività previste dal progetto e delle modalità di realizzazione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Tempistica, fasi e durata del progetto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hint="eastAsia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36"/>
        </w:rPr>
      </w:pPr>
    </w:p>
    <w:p w:rsidR="000C292C" w:rsidRDefault="000508A5">
      <w:pPr>
        <w:rPr>
          <w:rFonts w:ascii="Calibri-Italic" w:hAnsi="Calibri-Italic" w:hint="eastAsia"/>
          <w:i/>
          <w:color w:val="000000"/>
          <w:sz w:val="36"/>
        </w:rPr>
      </w:pPr>
      <w:r>
        <w:rPr>
          <w:rFonts w:ascii="Calibri-Italic" w:hAnsi="Calibri-Italic"/>
          <w:i/>
          <w:noProof/>
          <w:color w:val="000000"/>
          <w:sz w:val="36"/>
          <w:lang w:eastAsia="it-IT" w:bidi="ar-SA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-231140</wp:posOffset>
                </wp:positionH>
                <wp:positionV relativeFrom="paragraph">
                  <wp:posOffset>269240</wp:posOffset>
                </wp:positionV>
                <wp:extent cx="6748780" cy="3386455"/>
                <wp:effectExtent l="0" t="0" r="0" b="0"/>
                <wp:wrapNone/>
                <wp:docPr id="5" name="Forma1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8200" cy="33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927293" id="Forma1_3" o:spid="_x0000_s1026" style="position:absolute;margin-left:-18.2pt;margin-top:21.2pt;width:531.4pt;height:266.6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" filled="f"/>
            </w:pict>
          </mc:Fallback>
        </mc:AlternateContent>
      </w:r>
    </w:p>
    <w:p w:rsidR="000C292C" w:rsidRDefault="000508A5">
      <w:pPr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i/>
          <w:color w:val="000000"/>
          <w:sz w:val="28"/>
          <w:szCs w:val="28"/>
        </w:rPr>
        <w:t>COSTI/PREVISIONE DI SPESA:</w:t>
      </w: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Indicare il costo del progetto, articolando il più possibile le diverse voci di spesa: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508A5">
      <w:pPr>
        <w:rPr>
          <w:rFonts w:hint="eastAsia"/>
        </w:rPr>
      </w:pPr>
      <w:r>
        <w:rPr>
          <w:rFonts w:ascii="Calibri" w:hAnsi="Calibri"/>
          <w:color w:val="000000"/>
        </w:rPr>
        <w:t>Indicare la quota che si prevede di raccogliere mediante autofinanziamento e le modalità dello stesso:</w:t>
      </w: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" w:hAnsi="Calibri"/>
          <w:color w:val="000000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22"/>
        </w:rPr>
      </w:pPr>
    </w:p>
    <w:p w:rsidR="000C292C" w:rsidRDefault="000C292C">
      <w:pPr>
        <w:rPr>
          <w:rFonts w:ascii="Calibri-Italic" w:hAnsi="Calibri-Italic" w:hint="eastAsia"/>
          <w:i/>
          <w:color w:val="000000"/>
          <w:sz w:val="22"/>
        </w:rPr>
      </w:pPr>
    </w:p>
    <w:p w:rsidR="000C292C" w:rsidRDefault="000508A5">
      <w:pPr>
        <w:rPr>
          <w:rFonts w:ascii="Calibri" w:hAnsi="Calibri"/>
        </w:rPr>
      </w:pPr>
      <w:r>
        <w:rPr>
          <w:rFonts w:ascii="Calibri" w:hAnsi="Calibri"/>
          <w:b/>
          <w:bCs/>
          <w:i/>
          <w:color w:val="000000"/>
        </w:rPr>
        <w:t>Firma</w:t>
      </w:r>
    </w:p>
    <w:p w:rsidR="000C292C" w:rsidRDefault="000508A5">
      <w:pPr>
        <w:rPr>
          <w:rFonts w:ascii="Calibri" w:hAnsi="Calibri"/>
        </w:rPr>
      </w:pPr>
      <w:r>
        <w:rPr>
          <w:rFonts w:ascii="Calibri" w:hAnsi="Calibri"/>
          <w:i/>
          <w:color w:val="000000"/>
        </w:rPr>
        <w:t>Partner 1 ___________________________</w:t>
      </w:r>
    </w:p>
    <w:p w:rsidR="000C292C" w:rsidRDefault="000508A5">
      <w:pPr>
        <w:rPr>
          <w:rFonts w:ascii="Calibri" w:hAnsi="Calibri"/>
        </w:rPr>
      </w:pPr>
      <w:r>
        <w:rPr>
          <w:rFonts w:ascii="Calibri" w:hAnsi="Calibri"/>
          <w:i/>
          <w:color w:val="000000"/>
        </w:rPr>
        <w:t>Partner 2 __________________________</w:t>
      </w:r>
    </w:p>
    <w:p w:rsidR="000C292C" w:rsidRDefault="000508A5">
      <w:pPr>
        <w:rPr>
          <w:rFonts w:ascii="Calibri" w:hAnsi="Calibri"/>
        </w:rPr>
      </w:pPr>
      <w:r>
        <w:rPr>
          <w:rFonts w:ascii="Calibri" w:hAnsi="Calibri"/>
          <w:i/>
          <w:color w:val="000000"/>
        </w:rPr>
        <w:t>Partner ... __________________________</w:t>
      </w:r>
    </w:p>
    <w:p w:rsidR="000C292C" w:rsidRDefault="000C292C">
      <w:pPr>
        <w:rPr>
          <w:rFonts w:ascii="Calibri" w:hAnsi="Calibri"/>
          <w:i/>
          <w:color w:val="000000"/>
        </w:rPr>
      </w:pPr>
    </w:p>
    <w:p w:rsidR="000C292C" w:rsidRDefault="000C292C">
      <w:pPr>
        <w:rPr>
          <w:rFonts w:ascii="Calibri" w:hAnsi="Calibri"/>
          <w:i/>
          <w:color w:val="000000"/>
        </w:rPr>
      </w:pPr>
    </w:p>
    <w:p w:rsidR="000C292C" w:rsidRDefault="000C292C">
      <w:pPr>
        <w:rPr>
          <w:rFonts w:ascii="Calibri" w:hAnsi="Calibri"/>
          <w:i/>
          <w:color w:val="000000"/>
        </w:rPr>
      </w:pPr>
    </w:p>
    <w:p w:rsidR="000C292C" w:rsidRDefault="000C292C">
      <w:pPr>
        <w:rPr>
          <w:rFonts w:ascii="Calibri" w:hAnsi="Calibri"/>
          <w:i/>
          <w:color w:val="000000"/>
        </w:rPr>
      </w:pPr>
    </w:p>
    <w:p w:rsidR="000C292C" w:rsidRDefault="000C292C">
      <w:pPr>
        <w:rPr>
          <w:rFonts w:ascii="Calibri" w:hAnsi="Calibri"/>
          <w:i/>
          <w:color w:val="000000"/>
        </w:rPr>
      </w:pPr>
    </w:p>
    <w:p w:rsidR="000C292C" w:rsidRDefault="000508A5">
      <w:pPr>
        <w:rPr>
          <w:rFonts w:ascii="Calibri" w:hAnsi="Calibri"/>
        </w:rPr>
      </w:pPr>
      <w:r>
        <w:rPr>
          <w:rFonts w:ascii="Calibri" w:hAnsi="Calibri"/>
          <w:b/>
          <w:bCs/>
          <w:color w:val="000000"/>
        </w:rPr>
        <w:t>Data di consegna</w:t>
      </w:r>
    </w:p>
    <w:p w:rsidR="000C292C" w:rsidRDefault="000508A5">
      <w:pPr>
        <w:rPr>
          <w:rFonts w:ascii="Calibri" w:hAnsi="Calibri"/>
        </w:rPr>
      </w:pPr>
      <w:r>
        <w:rPr>
          <w:rFonts w:ascii="Calibri" w:hAnsi="Calibri"/>
          <w:color w:val="000000"/>
        </w:rPr>
        <w:t>________________________________________________________________</w:t>
      </w:r>
    </w:p>
    <w:sectPr w:rsidR="000C292C">
      <w:headerReference w:type="default" r:id="rId9"/>
      <w:footerReference w:type="default" r:id="rId10"/>
      <w:pgSz w:w="11906" w:h="16838"/>
      <w:pgMar w:top="1693" w:right="1134" w:bottom="1693" w:left="1134" w:header="1134" w:footer="1134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4B1" w:rsidRDefault="000508A5">
      <w:pPr>
        <w:rPr>
          <w:rFonts w:hint="eastAsia"/>
        </w:rPr>
      </w:pPr>
      <w:r>
        <w:separator/>
      </w:r>
    </w:p>
  </w:endnote>
  <w:endnote w:type="continuationSeparator" w:id="0">
    <w:p w:rsidR="00A744B1" w:rsidRDefault="000508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-Italic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92C" w:rsidRDefault="00A2017E">
    <w:pPr>
      <w:pStyle w:val="Pidipagina"/>
      <w:rPr>
        <w:rFonts w:hint="eastAsia"/>
      </w:rPr>
    </w:pPr>
    <w:r>
      <w:rPr>
        <w:noProof/>
        <w:lang w:eastAsia="it-IT" w:bidi="ar-SA"/>
      </w:rPr>
      <w:drawing>
        <wp:anchor distT="0" distB="0" distL="0" distR="0" simplePos="0" relativeHeight="251664896" behindDoc="1" locked="0" layoutInCell="1" allowOverlap="1" wp14:anchorId="3925B8E0" wp14:editId="7732429D">
          <wp:simplePos x="0" y="0"/>
          <wp:positionH relativeFrom="column">
            <wp:posOffset>5155565</wp:posOffset>
          </wp:positionH>
          <wp:positionV relativeFrom="paragraph">
            <wp:posOffset>13970</wp:posOffset>
          </wp:positionV>
          <wp:extent cx="1130300" cy="723900"/>
          <wp:effectExtent l="0" t="0" r="0" b="0"/>
          <wp:wrapSquare wrapText="largest"/>
          <wp:docPr id="9" name="Immagin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060" t="8536" r="14297" b="13879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017E">
      <w:rPr>
        <w:noProof/>
        <w:lang w:eastAsia="it-IT" w:bidi="ar-SA"/>
      </w:rPr>
      <w:drawing>
        <wp:inline distT="0" distB="0" distL="0" distR="0" wp14:anchorId="70C782C1" wp14:editId="30F01CCD">
          <wp:extent cx="815605" cy="600075"/>
          <wp:effectExtent l="0" t="0" r="0" b="0"/>
          <wp:docPr id="10" name="Immagine 10" descr="G:\alzano\CHIARA\Carta Intestata e Documenti\Logo Società Serviz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zano\CHIARA\Carta Intestata e Documenti\Logo Società Servizi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591" cy="61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4B1" w:rsidRDefault="000508A5">
      <w:pPr>
        <w:rPr>
          <w:rFonts w:hint="eastAsia"/>
        </w:rPr>
      </w:pPr>
      <w:r>
        <w:separator/>
      </w:r>
    </w:p>
  </w:footnote>
  <w:footnote w:type="continuationSeparator" w:id="0">
    <w:p w:rsidR="00A744B1" w:rsidRDefault="000508A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92C" w:rsidRDefault="00A2017E">
    <w:pPr>
      <w:pStyle w:val="Intestazione"/>
      <w:rPr>
        <w:rFonts w:hint="eastAsia"/>
      </w:rPr>
    </w:pPr>
    <w:r>
      <w:rPr>
        <w:noProof/>
        <w:lang w:eastAsia="it-IT" w:bidi="ar-SA"/>
      </w:rPr>
      <w:drawing>
        <wp:anchor distT="0" distB="0" distL="0" distR="0" simplePos="0" relativeHeight="251653632" behindDoc="1" locked="0" layoutInCell="1" allowOverlap="1" wp14:anchorId="30F119DF" wp14:editId="2C7A519C">
          <wp:simplePos x="0" y="0"/>
          <wp:positionH relativeFrom="column">
            <wp:posOffset>3810</wp:posOffset>
          </wp:positionH>
          <wp:positionV relativeFrom="paragraph">
            <wp:posOffset>-386715</wp:posOffset>
          </wp:positionV>
          <wp:extent cx="1329690" cy="733425"/>
          <wp:effectExtent l="0" t="0" r="0" b="0"/>
          <wp:wrapSquare wrapText="bothSides"/>
          <wp:docPr id="6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89" t="23312" r="20223" b="26907"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 w:bidi="ar-SA"/>
      </w:rPr>
      <w:drawing>
        <wp:anchor distT="0" distB="0" distL="0" distR="0" simplePos="0" relativeHeight="251657728" behindDoc="1" locked="0" layoutInCell="1" allowOverlap="1" wp14:anchorId="4A7029F3" wp14:editId="4C061C3A">
          <wp:simplePos x="0" y="0"/>
          <wp:positionH relativeFrom="column">
            <wp:posOffset>4740910</wp:posOffset>
          </wp:positionH>
          <wp:positionV relativeFrom="paragraph">
            <wp:posOffset>-329565</wp:posOffset>
          </wp:positionV>
          <wp:extent cx="1377315" cy="619760"/>
          <wp:effectExtent l="0" t="0" r="0" b="0"/>
          <wp:wrapSquare wrapText="bothSides"/>
          <wp:docPr id="7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5768"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73E6D"/>
    <w:multiLevelType w:val="hybridMultilevel"/>
    <w:tmpl w:val="929AB602"/>
    <w:lvl w:ilvl="0" w:tplc="83BE9722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69C"/>
    <w:multiLevelType w:val="hybridMultilevel"/>
    <w:tmpl w:val="0F7C7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33F17"/>
    <w:multiLevelType w:val="hybridMultilevel"/>
    <w:tmpl w:val="3952817E"/>
    <w:lvl w:ilvl="0" w:tplc="83BE9722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45790"/>
    <w:multiLevelType w:val="hybridMultilevel"/>
    <w:tmpl w:val="1826B1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52881"/>
    <w:multiLevelType w:val="hybridMultilevel"/>
    <w:tmpl w:val="2D98A8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7725B"/>
    <w:multiLevelType w:val="hybridMultilevel"/>
    <w:tmpl w:val="423206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86145"/>
    <w:multiLevelType w:val="hybridMultilevel"/>
    <w:tmpl w:val="BF4E8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F582F"/>
    <w:multiLevelType w:val="hybridMultilevel"/>
    <w:tmpl w:val="94342A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2C"/>
    <w:rsid w:val="000508A5"/>
    <w:rsid w:val="000C292C"/>
    <w:rsid w:val="000F3A67"/>
    <w:rsid w:val="00A2017E"/>
    <w:rsid w:val="00A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7C0F"/>
  <w15:docId w15:val="{552A4C34-602F-4B0B-A021-C38B8FF6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styleId="Paragrafoelenco">
    <w:name w:val="List Paragraph"/>
    <w:basedOn w:val="Normale"/>
    <w:uiPriority w:val="34"/>
    <w:qFormat/>
    <w:rsid w:val="00A2017E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0508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yo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rvizioeducativo@ssvalserian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BUZZETTI</dc:creator>
  <dc:description/>
  <cp:lastModifiedBy>Chiara BUZZETTI</cp:lastModifiedBy>
  <cp:revision>3</cp:revision>
  <dcterms:created xsi:type="dcterms:W3CDTF">2023-05-19T09:02:00Z</dcterms:created>
  <dcterms:modified xsi:type="dcterms:W3CDTF">2023-05-19T09:06:00Z</dcterms:modified>
  <dc:language>it-IT</dc:language>
</cp:coreProperties>
</file>